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71" w:rsidRDefault="00755E71" w:rsidP="00755E71">
      <w:pPr>
        <w:rPr>
          <w:rFonts w:ascii="Times New Roman" w:hAnsi="Times New Roman" w:cs="Hoefler Text"/>
          <w:shadow/>
          <w:color w:val="44422C"/>
          <w:szCs w:val="76"/>
        </w:rPr>
      </w:pPr>
      <w:r>
        <w:rPr>
          <w:rFonts w:ascii="Times New Roman" w:hAnsi="Times New Roman" w:cs="Hoefler Text"/>
          <w:shadow/>
          <w:color w:val="44422C"/>
          <w:szCs w:val="76"/>
        </w:rPr>
        <w:t>Mrs. Doucette</w:t>
      </w:r>
    </w:p>
    <w:p w:rsidR="00755E71" w:rsidRDefault="00755E71" w:rsidP="00755E71">
      <w:pPr>
        <w:rPr>
          <w:rFonts w:ascii="Times New Roman" w:hAnsi="Times New Roman" w:cs="Hoefler Text"/>
          <w:shadow/>
          <w:color w:val="44422C"/>
          <w:szCs w:val="76"/>
        </w:rPr>
      </w:pPr>
      <w:r>
        <w:rPr>
          <w:rFonts w:ascii="Times New Roman" w:hAnsi="Times New Roman" w:cs="Hoefler Text"/>
          <w:shadow/>
          <w:color w:val="44422C"/>
          <w:szCs w:val="76"/>
        </w:rPr>
        <w:t>10/11/10</w:t>
      </w:r>
    </w:p>
    <w:p w:rsidR="00755E71" w:rsidRDefault="00755E71" w:rsidP="00755E71">
      <w:pPr>
        <w:rPr>
          <w:rFonts w:ascii="Times New Roman" w:hAnsi="Times New Roman" w:cs="Hoefler Text"/>
          <w:shadow/>
          <w:color w:val="44422C"/>
          <w:szCs w:val="76"/>
        </w:rPr>
      </w:pPr>
      <w:r>
        <w:rPr>
          <w:rFonts w:ascii="Times New Roman" w:hAnsi="Times New Roman" w:cs="Hoefler Text"/>
          <w:shadow/>
          <w:color w:val="44422C"/>
          <w:szCs w:val="76"/>
        </w:rPr>
        <w:t>ELA</w:t>
      </w:r>
    </w:p>
    <w:p w:rsidR="00755E71" w:rsidRDefault="00755E71" w:rsidP="00755E71">
      <w:pPr>
        <w:rPr>
          <w:rFonts w:ascii="Times New Roman" w:hAnsi="Times New Roman" w:cs="Hoefler Text"/>
          <w:shadow/>
          <w:color w:val="44422C"/>
          <w:szCs w:val="76"/>
        </w:rPr>
      </w:pPr>
    </w:p>
    <w:p w:rsidR="00755E71" w:rsidRDefault="00755E71" w:rsidP="00755E71">
      <w:pPr>
        <w:rPr>
          <w:rFonts w:ascii="Times New Roman" w:hAnsi="Times New Roman" w:cs="Hoefler Text"/>
          <w:shadow/>
          <w:color w:val="44422C"/>
          <w:szCs w:val="76"/>
        </w:rPr>
      </w:pPr>
    </w:p>
    <w:p w:rsidR="0088097A" w:rsidRPr="00755E71" w:rsidRDefault="00755E71" w:rsidP="00755E71">
      <w:pPr>
        <w:spacing w:line="360" w:lineRule="auto"/>
        <w:ind w:firstLine="720"/>
        <w:rPr>
          <w:rFonts w:ascii="Times New Roman" w:hAnsi="Times New Roman"/>
        </w:rPr>
      </w:pPr>
      <w:r w:rsidRPr="00755E71">
        <w:rPr>
          <w:rFonts w:ascii="Times New Roman" w:hAnsi="Times New Roman" w:cs="Hoefler Text"/>
          <w:shadow/>
          <w:color w:val="44422C"/>
          <w:szCs w:val="76"/>
        </w:rPr>
        <w:t>Authors often create very believable characters</w:t>
      </w:r>
      <w:r w:rsidRPr="00755E71">
        <w:rPr>
          <w:rFonts w:ascii="Times New Roman" w:hAnsi="Times New Roman" w:cs="Hoefler Text"/>
          <w:shadow/>
          <w:color w:val="A40800"/>
          <w:szCs w:val="76"/>
        </w:rPr>
        <w:t>, and</w:t>
      </w:r>
      <w:r w:rsidRPr="00755E71">
        <w:rPr>
          <w:rFonts w:ascii="Times New Roman" w:hAnsi="Times New Roman" w:cs="Hoefler Text"/>
          <w:shadow/>
          <w:color w:val="44422C"/>
          <w:szCs w:val="76"/>
        </w:rPr>
        <w:t xml:space="preserve"> in the novel </w:t>
      </w:r>
      <w:r w:rsidRPr="00755E71">
        <w:rPr>
          <w:rFonts w:ascii="Times New Roman" w:hAnsi="Times New Roman" w:cs="Hoefler Text"/>
          <w:shadow/>
          <w:color w:val="44422C"/>
          <w:szCs w:val="76"/>
          <w:u w:val="single"/>
        </w:rPr>
        <w:t>The Hunger Games</w:t>
      </w:r>
      <w:r w:rsidRPr="00755E71">
        <w:rPr>
          <w:rFonts w:ascii="Times New Roman" w:hAnsi="Times New Roman" w:cs="Hoefler Text"/>
          <w:shadow/>
          <w:color w:val="44422C"/>
          <w:szCs w:val="76"/>
        </w:rPr>
        <w:t xml:space="preserve"> the characters come to life for readers through strong d</w:t>
      </w:r>
      <w:r>
        <w:rPr>
          <w:rFonts w:ascii="Times New Roman" w:hAnsi="Times New Roman" w:cs="Hoefler Text"/>
          <w:shadow/>
          <w:color w:val="44422C"/>
          <w:szCs w:val="76"/>
        </w:rPr>
        <w:t xml:space="preserve">escriptive characterization. 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 xml:space="preserve">Katniss is a dynamic character in </w:t>
      </w:r>
      <w:r w:rsidRPr="00755E71">
        <w:rPr>
          <w:rFonts w:ascii="Times New Roman" w:hAnsi="Times New Roman" w:cs="Hoefler Text"/>
          <w:shadow/>
          <w:color w:val="44422C"/>
          <w:szCs w:val="72"/>
          <w:u w:val="single"/>
        </w:rPr>
        <w:t>The Hunger Games</w:t>
      </w:r>
      <w:r w:rsidRPr="00755E71">
        <w:rPr>
          <w:rFonts w:ascii="Times New Roman" w:hAnsi="Times New Roman" w:cs="Hoefler Text"/>
          <w:b/>
          <w:bCs/>
          <w:shadow/>
          <w:color w:val="44422C"/>
          <w:szCs w:val="72"/>
        </w:rPr>
        <w:t>; moreover,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 xml:space="preserve"> </w:t>
      </w:r>
      <w:r w:rsidR="00E93C3E">
        <w:rPr>
          <w:rFonts w:ascii="Times New Roman" w:hAnsi="Times New Roman" w:cs="Hoefler Text"/>
          <w:shadow/>
          <w:color w:val="44422C"/>
          <w:szCs w:val="72"/>
        </w:rPr>
        <w:t xml:space="preserve">she discovers within herself a 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 xml:space="preserve">remarkable courage in a very difficult situation. </w:t>
      </w:r>
      <w:r w:rsidRPr="00755E71">
        <w:rPr>
          <w:rFonts w:ascii="Times New Roman" w:hAnsi="Times New Roman" w:cs="Hoefler Text"/>
          <w:b/>
          <w:bCs/>
          <w:shadow/>
          <w:color w:val="44422C"/>
          <w:szCs w:val="72"/>
        </w:rPr>
        <w:t>When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 xml:space="preserve"> the government </w:t>
      </w:r>
      <w:r w:rsidRPr="00755E71">
        <w:rPr>
          <w:rFonts w:ascii="Times New Roman" w:hAnsi="Times New Roman" w:cs="Hoefler Text"/>
          <w:b/>
          <w:bCs/>
          <w:shadow/>
          <w:color w:val="44422C"/>
          <w:szCs w:val="72"/>
        </w:rPr>
        <w:t>decrees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 xml:space="preserve"> a battle to the death for representatives of each district, Katniss demonstrates her courage by taking her little sister’s place in the Hunger Games. “With one sweep of my arm, I push her behind me. “I volunteer!” I gasp, “I volunteer as tribute!” (22). </w:t>
      </w:r>
      <w:r w:rsidRPr="00755E71">
        <w:rPr>
          <w:rFonts w:ascii="Times New Roman" w:hAnsi="Times New Roman" w:cs="Hoefler Text"/>
          <w:b/>
          <w:bCs/>
          <w:shadow/>
          <w:color w:val="44422C"/>
          <w:szCs w:val="72"/>
        </w:rPr>
        <w:t>Remarkably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>, Katniss mu</w:t>
      </w:r>
      <w:r>
        <w:rPr>
          <w:rFonts w:ascii="Times New Roman" w:hAnsi="Times New Roman" w:cs="Hoefler Text"/>
          <w:shadow/>
          <w:color w:val="44422C"/>
          <w:szCs w:val="72"/>
        </w:rPr>
        <w:t>st confront adversaries through</w:t>
      </w:r>
      <w:r w:rsidRPr="00755E71">
        <w:rPr>
          <w:rFonts w:ascii="Times New Roman" w:hAnsi="Times New Roman" w:cs="Hoefler Text"/>
          <w:shadow/>
          <w:color w:val="44422C"/>
          <w:szCs w:val="72"/>
        </w:rPr>
        <w:t>out the Hunger Games, but she never succumbs to fear as she fights for her life.</w:t>
      </w:r>
    </w:p>
    <w:sectPr w:rsidR="0088097A" w:rsidRPr="00755E71" w:rsidSect="008809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Hoefler Text">
    <w:panose1 w:val="02030602050506020203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55E71"/>
    <w:rsid w:val="00755E71"/>
    <w:rsid w:val="00E93C3E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93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 mtsd.k12.wi.us</dc:creator>
  <cp:keywords/>
  <cp:lastModifiedBy>webmaster mtsd.k12.wi.us</cp:lastModifiedBy>
  <cp:revision>2</cp:revision>
  <dcterms:created xsi:type="dcterms:W3CDTF">2010-10-11T20:13:00Z</dcterms:created>
  <dcterms:modified xsi:type="dcterms:W3CDTF">2010-10-11T20:18:00Z</dcterms:modified>
</cp:coreProperties>
</file>